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32" w:tblpY="2088"/>
        <w:tblOverlap w:val="never"/>
        <w:tblW w:w="98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735"/>
        <w:gridCol w:w="825"/>
        <w:gridCol w:w="915"/>
        <w:gridCol w:w="930"/>
        <w:gridCol w:w="2080"/>
        <w:gridCol w:w="1370"/>
        <w:gridCol w:w="19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-687070</wp:posOffset>
                      </wp:positionV>
                      <wp:extent cx="847725" cy="552450"/>
                      <wp:effectExtent l="0" t="0" r="9525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75005" y="448945"/>
                                <a:ext cx="8477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  <w:lang w:eastAsia="zh-CN"/>
                                    </w:rPr>
                                    <w:t>附件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9pt;margin-top:-54.1pt;height:43.5pt;width:66.75pt;z-index:251658240;mso-width-relative:page;mso-height-relative:page;" fillcolor="#FFFFFF [3201]" filled="t" stroked="f" coordsize="21600,21600" o:gfxdata="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d5xiTWAAAACwEAAA8AAAAAAAAAAQAgAAAAIgAAAGRycy9k&#10;b3ducmV2LnhtbFBLAQIUABQAAAAIAIdO4kCN+FYuPQIAAEoEAAAOAAAAAAAAAAEAIAAAACUBAABk&#10;cnMvZTJvRG9jLnhtbFBLBQYAAAAABgAGAFkBAADU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autoSpaceDN w:val="0"/>
              <w:jc w:val="center"/>
              <w:textAlignment w:val="center"/>
              <w:rPr>
                <w:rFonts w:hint="eastAsia" w:eastAsiaTheme="minorEastAsia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  <w:lang w:eastAsia="zh-CN"/>
              </w:rPr>
              <w:t>招聘职位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招聘人数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其他要求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年薪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热线话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务人员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全日制本科或以上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学士学位或以上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年龄在35周岁以下（即1982年1月5日以后出生），口齿清晰，普、粤语标准。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包干约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7万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采取政府购买服务的方式运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作，受聘人员与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劳务派遣公司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签订劳动合同。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73B05"/>
    <w:rsid w:val="155B4089"/>
    <w:rsid w:val="24D91357"/>
    <w:rsid w:val="3F35717C"/>
    <w:rsid w:val="478151D6"/>
    <w:rsid w:val="581D46E8"/>
    <w:rsid w:val="646036C4"/>
    <w:rsid w:val="68150AF9"/>
    <w:rsid w:val="71373B05"/>
    <w:rsid w:val="7F323C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南海区政务管理办公室（南海区行政服务中心）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2017-07-26T06:43:00Z</dcterms:created>
  <dc:creator>未定义</dc:creator>
  <cp:lastModifiedBy>oxy</cp:lastModifiedBy>
  <cp:lastPrinted>2018-01-05T08:53:59Z</cp:lastPrinted>
  <dcterms:modified xsi:type="dcterms:W3CDTF">2018-01-05T08:54:01Z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